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033" w:rsidRPr="00BB5663" w:rsidRDefault="00961B7F" w:rsidP="00961B7F">
      <w:pPr>
        <w:jc w:val="center"/>
        <w:rPr>
          <w:rFonts w:ascii="Arial" w:hAnsi="Arial" w:cs="Arial"/>
          <w:b/>
          <w:sz w:val="36"/>
        </w:rPr>
      </w:pPr>
      <w:r w:rsidRPr="00BB5663">
        <w:rPr>
          <w:rFonts w:ascii="Arial" w:hAnsi="Arial" w:cs="Arial"/>
          <w:b/>
          <w:sz w:val="36"/>
        </w:rPr>
        <w:t>National Campaign to Protect People in Pain</w:t>
      </w:r>
    </w:p>
    <w:p w:rsidR="00961B7F" w:rsidRPr="00961B7F" w:rsidRDefault="00961B7F" w:rsidP="00961B7F">
      <w:pPr>
        <w:jc w:val="center"/>
        <w:rPr>
          <w:rFonts w:ascii="Arial" w:hAnsi="Arial" w:cs="Arial"/>
          <w:b/>
          <w:sz w:val="28"/>
        </w:rPr>
      </w:pPr>
      <w:r w:rsidRPr="00961B7F">
        <w:rPr>
          <w:rFonts w:ascii="Arial" w:hAnsi="Arial" w:cs="Arial"/>
          <w:b/>
          <w:sz w:val="28"/>
        </w:rPr>
        <w:t>Progress Report</w:t>
      </w:r>
    </w:p>
    <w:p w:rsidR="00961B7F" w:rsidRDefault="00961B7F" w:rsidP="0052129D">
      <w:pPr>
        <w:jc w:val="center"/>
        <w:rPr>
          <w:rFonts w:ascii="Arial" w:hAnsi="Arial" w:cs="Arial"/>
          <w:sz w:val="24"/>
        </w:rPr>
      </w:pPr>
      <w:r w:rsidRPr="00961B7F">
        <w:rPr>
          <w:rFonts w:ascii="Arial" w:hAnsi="Arial" w:cs="Arial"/>
          <w:sz w:val="24"/>
        </w:rPr>
        <w:t>February 12, 2026</w:t>
      </w:r>
    </w:p>
    <w:p w:rsidR="00961B7F" w:rsidRDefault="00961B7F" w:rsidP="00961B7F">
      <w:pPr>
        <w:rPr>
          <w:rFonts w:ascii="Arial" w:hAnsi="Arial" w:cs="Arial"/>
          <w:sz w:val="24"/>
        </w:rPr>
      </w:pPr>
      <w:r>
        <w:rPr>
          <w:rFonts w:ascii="Arial" w:hAnsi="Arial" w:cs="Arial"/>
          <w:noProof/>
          <w:sz w:val="24"/>
        </w:rPr>
        <w:drawing>
          <wp:inline distT="0" distB="0" distL="0" distR="0">
            <wp:extent cx="5943600" cy="2908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08935"/>
                    </a:xfrm>
                    <a:prstGeom prst="rect">
                      <a:avLst/>
                    </a:prstGeom>
                  </pic:spPr>
                </pic:pic>
              </a:graphicData>
            </a:graphic>
          </wp:inline>
        </w:drawing>
      </w:r>
    </w:p>
    <w:p w:rsidR="00961B7F" w:rsidRDefault="00961B7F" w:rsidP="00961B7F">
      <w:pPr>
        <w:rPr>
          <w:rFonts w:ascii="Arial" w:hAnsi="Arial" w:cs="Arial"/>
          <w:sz w:val="24"/>
        </w:rPr>
      </w:pPr>
      <w:r>
        <w:rPr>
          <w:rFonts w:ascii="Arial" w:hAnsi="Arial" w:cs="Arial"/>
          <w:sz w:val="24"/>
        </w:rPr>
        <w:t xml:space="preserve">This progress report summarizes </w:t>
      </w:r>
      <w:r w:rsidR="0052129D">
        <w:rPr>
          <w:rFonts w:ascii="Arial" w:hAnsi="Arial" w:cs="Arial"/>
          <w:sz w:val="24"/>
        </w:rPr>
        <w:t>advocacy and education work</w:t>
      </w:r>
      <w:r>
        <w:rPr>
          <w:rFonts w:ascii="Arial" w:hAnsi="Arial" w:cs="Arial"/>
          <w:sz w:val="24"/>
        </w:rPr>
        <w:t xml:space="preserve"> performed on behalf of US and international </w:t>
      </w:r>
      <w:r w:rsidR="0052129D">
        <w:rPr>
          <w:rFonts w:ascii="Arial" w:hAnsi="Arial" w:cs="Arial"/>
          <w:sz w:val="24"/>
        </w:rPr>
        <w:t xml:space="preserve">pain patients </w:t>
      </w:r>
      <w:r>
        <w:rPr>
          <w:rFonts w:ascii="Arial" w:hAnsi="Arial" w:cs="Arial"/>
          <w:sz w:val="24"/>
        </w:rPr>
        <w:t>and their clinicians (doctors, nurses, nurse practitioners, and others licensed to treat pain)</w:t>
      </w:r>
      <w:r w:rsidR="0052129D">
        <w:rPr>
          <w:rFonts w:ascii="Arial" w:hAnsi="Arial" w:cs="Arial"/>
          <w:sz w:val="24"/>
        </w:rPr>
        <w:t xml:space="preserve"> during</w:t>
      </w:r>
      <w:r>
        <w:rPr>
          <w:rFonts w:ascii="Arial" w:hAnsi="Arial" w:cs="Arial"/>
          <w:sz w:val="24"/>
        </w:rPr>
        <w:t xml:space="preserve"> the first six weeks of 2026.  This </w:t>
      </w:r>
      <w:r w:rsidR="0052129D">
        <w:rPr>
          <w:rFonts w:ascii="Arial" w:hAnsi="Arial" w:cs="Arial"/>
          <w:sz w:val="24"/>
        </w:rPr>
        <w:t xml:space="preserve">report </w:t>
      </w:r>
      <w:r>
        <w:rPr>
          <w:rFonts w:ascii="Arial" w:hAnsi="Arial" w:cs="Arial"/>
          <w:sz w:val="24"/>
        </w:rPr>
        <w:t>will be distributed to US and State healthcare officials, and shared with social media newsgroups serving over two million healthcare professionals.</w:t>
      </w:r>
    </w:p>
    <w:p w:rsidR="0016569B" w:rsidRDefault="00167E25" w:rsidP="00961B7F">
      <w:pPr>
        <w:rPr>
          <w:rFonts w:ascii="Arial" w:hAnsi="Arial" w:cs="Arial"/>
          <w:sz w:val="24"/>
        </w:rPr>
      </w:pPr>
      <w:r>
        <w:rPr>
          <w:rFonts w:ascii="Arial" w:hAnsi="Arial" w:cs="Arial"/>
          <w:sz w:val="24"/>
        </w:rPr>
        <w:t>Among officials placed on notice by this progress report are the following.  Other readers should feel free to employ these email addresses in their own commentaries and demands for change in US healthcare policy:</w:t>
      </w:r>
      <w:r w:rsidR="0016569B">
        <w:rPr>
          <w:rFonts w:ascii="Arial" w:hAnsi="Arial" w:cs="Arial"/>
          <w:sz w:val="24"/>
        </w:rPr>
        <w:br/>
      </w:r>
    </w:p>
    <w:p w:rsidR="0016569B" w:rsidRDefault="0016569B">
      <w:pPr>
        <w:rPr>
          <w:rFonts w:ascii="Arial" w:hAnsi="Arial" w:cs="Arial"/>
          <w:sz w:val="24"/>
        </w:rPr>
      </w:pPr>
      <w:r>
        <w:rPr>
          <w:rFonts w:ascii="Arial" w:hAnsi="Arial" w:cs="Arial"/>
          <w:sz w:val="24"/>
        </w:rPr>
        <w:br w:type="page"/>
      </w:r>
    </w:p>
    <w:p w:rsidR="00167E25" w:rsidRDefault="00167E25" w:rsidP="00961B7F">
      <w:pPr>
        <w:rPr>
          <w:rFonts w:ascii="Arial" w:hAnsi="Arial" w:cs="Arial"/>
          <w:sz w:val="24"/>
        </w:rPr>
      </w:pPr>
    </w:p>
    <w:tbl>
      <w:tblPr>
        <w:tblStyle w:val="TableGrid"/>
        <w:tblW w:w="0" w:type="auto"/>
        <w:tblLook w:val="04A0" w:firstRow="1" w:lastRow="0" w:firstColumn="1" w:lastColumn="0" w:noHBand="0" w:noVBand="1"/>
      </w:tblPr>
      <w:tblGrid>
        <w:gridCol w:w="3133"/>
        <w:gridCol w:w="3142"/>
        <w:gridCol w:w="3301"/>
      </w:tblGrid>
      <w:tr w:rsidR="00167E25" w:rsidTr="00167E25">
        <w:tc>
          <w:tcPr>
            <w:tcW w:w="3192" w:type="dxa"/>
          </w:tcPr>
          <w:p w:rsidR="00167E25" w:rsidRPr="00167E25" w:rsidRDefault="00167E25" w:rsidP="00961B7F">
            <w:pPr>
              <w:rPr>
                <w:rFonts w:ascii="Arial" w:hAnsi="Arial" w:cs="Arial"/>
                <w:b/>
                <w:sz w:val="24"/>
              </w:rPr>
            </w:pPr>
            <w:r w:rsidRPr="00167E25">
              <w:rPr>
                <w:rFonts w:ascii="Arial" w:hAnsi="Arial" w:cs="Arial"/>
                <w:b/>
                <w:sz w:val="24"/>
              </w:rPr>
              <w:t>First Name</w:t>
            </w:r>
          </w:p>
        </w:tc>
        <w:tc>
          <w:tcPr>
            <w:tcW w:w="3192" w:type="dxa"/>
          </w:tcPr>
          <w:p w:rsidR="00167E25" w:rsidRPr="00167E25" w:rsidRDefault="00167E25" w:rsidP="00961B7F">
            <w:pPr>
              <w:rPr>
                <w:rFonts w:ascii="Arial" w:hAnsi="Arial" w:cs="Arial"/>
                <w:b/>
                <w:sz w:val="24"/>
              </w:rPr>
            </w:pPr>
            <w:r w:rsidRPr="00167E25">
              <w:rPr>
                <w:rFonts w:ascii="Arial" w:hAnsi="Arial" w:cs="Arial"/>
                <w:b/>
                <w:sz w:val="24"/>
              </w:rPr>
              <w:t>Last Name</w:t>
            </w:r>
          </w:p>
        </w:tc>
        <w:tc>
          <w:tcPr>
            <w:tcW w:w="3192" w:type="dxa"/>
          </w:tcPr>
          <w:p w:rsidR="00167E25" w:rsidRPr="00167E25" w:rsidRDefault="00167E25" w:rsidP="00961B7F">
            <w:pPr>
              <w:rPr>
                <w:rFonts w:ascii="Arial" w:hAnsi="Arial" w:cs="Arial"/>
                <w:b/>
                <w:sz w:val="24"/>
              </w:rPr>
            </w:pPr>
            <w:r w:rsidRPr="00167E25">
              <w:rPr>
                <w:rFonts w:ascii="Arial" w:hAnsi="Arial" w:cs="Arial"/>
                <w:b/>
                <w:sz w:val="24"/>
              </w:rPr>
              <w:t>Email Address</w:t>
            </w:r>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CDC</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Office of Executive Secretary</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cdcexecsec@cdc.gov</w:t>
            </w:r>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Listening Session</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FDA</w:t>
            </w:r>
          </w:p>
        </w:tc>
        <w:tc>
          <w:tcPr>
            <w:tcW w:w="3192" w:type="dxa"/>
            <w:vAlign w:val="bottom"/>
          </w:tcPr>
          <w:p w:rsidR="00167E25" w:rsidRDefault="00167E25">
            <w:pPr>
              <w:rPr>
                <w:rFonts w:ascii="Arial" w:hAnsi="Arial" w:cs="Arial"/>
                <w:color w:val="0000FF"/>
                <w:sz w:val="24"/>
                <w:szCs w:val="24"/>
                <w:u w:val="single"/>
              </w:rPr>
            </w:pPr>
            <w:hyperlink r:id="rId8" w:history="1">
              <w:r>
                <w:rPr>
                  <w:rStyle w:val="Hyperlink"/>
                  <w:rFonts w:ascii="Arial" w:hAnsi="Arial" w:cs="Arial"/>
                </w:rPr>
                <w:t>CDERPASE@fda.hhs.gov</w:t>
              </w:r>
            </w:hyperlink>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 xml:space="preserve">CDC </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Customer Support</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cwus@cdc.gov</w:t>
            </w:r>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Public Affairs Office</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US DEA</w:t>
            </w:r>
          </w:p>
        </w:tc>
        <w:tc>
          <w:tcPr>
            <w:tcW w:w="3192" w:type="dxa"/>
            <w:vAlign w:val="bottom"/>
          </w:tcPr>
          <w:p w:rsidR="00167E25" w:rsidRDefault="00167E25">
            <w:pPr>
              <w:rPr>
                <w:rFonts w:ascii="Arial" w:hAnsi="Arial" w:cs="Arial"/>
                <w:color w:val="0000FF"/>
                <w:sz w:val="24"/>
                <w:szCs w:val="24"/>
                <w:u w:val="single"/>
              </w:rPr>
            </w:pPr>
            <w:hyperlink r:id="rId9" w:history="1">
              <w:r>
                <w:rPr>
                  <w:rStyle w:val="Hyperlink"/>
                  <w:rFonts w:ascii="Arial" w:hAnsi="Arial" w:cs="Arial"/>
                </w:rPr>
                <w:t>DEA.public.affairs@dea.gov</w:t>
              </w:r>
            </w:hyperlink>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Diana</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Perez-Rivera (CMS)</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Diana.perez-rivera@cms.hhs.gov</w:t>
            </w:r>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Assistant Sec Planning</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DHHS</w:t>
            </w:r>
          </w:p>
        </w:tc>
        <w:tc>
          <w:tcPr>
            <w:tcW w:w="3192" w:type="dxa"/>
            <w:vAlign w:val="bottom"/>
          </w:tcPr>
          <w:p w:rsidR="00167E25" w:rsidRDefault="00167E25">
            <w:pPr>
              <w:rPr>
                <w:rFonts w:ascii="Arial" w:hAnsi="Arial" w:cs="Arial"/>
                <w:color w:val="0000FF"/>
                <w:sz w:val="24"/>
                <w:szCs w:val="24"/>
                <w:u w:val="single"/>
              </w:rPr>
            </w:pPr>
            <w:hyperlink r:id="rId10" w:history="1">
              <w:r>
                <w:rPr>
                  <w:rStyle w:val="Hyperlink"/>
                  <w:rFonts w:ascii="Arial" w:hAnsi="Arial" w:cs="Arial"/>
                </w:rPr>
                <w:t>epaedeareport@hhs.gov</w:t>
              </w:r>
            </w:hyperlink>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sz w:val="24"/>
                <w:szCs w:val="24"/>
              </w:rPr>
              <w:t>CDC</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Injury Center</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injurycenter@cdc.gov</w:t>
            </w:r>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Jennifer</w:t>
            </w:r>
          </w:p>
        </w:tc>
        <w:tc>
          <w:tcPr>
            <w:tcW w:w="3192" w:type="dxa"/>
            <w:vAlign w:val="bottom"/>
          </w:tcPr>
          <w:p w:rsidR="00167E25" w:rsidRDefault="00167E25">
            <w:pPr>
              <w:rPr>
                <w:rFonts w:ascii="Arial" w:hAnsi="Arial" w:cs="Arial"/>
                <w:color w:val="000000"/>
                <w:sz w:val="24"/>
                <w:szCs w:val="24"/>
              </w:rPr>
            </w:pPr>
            <w:proofErr w:type="spellStart"/>
            <w:r>
              <w:rPr>
                <w:rFonts w:ascii="Arial" w:hAnsi="Arial" w:cs="Arial"/>
                <w:color w:val="000000"/>
              </w:rPr>
              <w:t>Hobin</w:t>
            </w:r>
            <w:proofErr w:type="spellEnd"/>
            <w:r>
              <w:rPr>
                <w:rFonts w:ascii="Arial" w:hAnsi="Arial" w:cs="Arial"/>
                <w:color w:val="000000"/>
              </w:rPr>
              <w:t xml:space="preserve"> (Ch of Staff, US NIDA)</w:t>
            </w:r>
          </w:p>
        </w:tc>
        <w:tc>
          <w:tcPr>
            <w:tcW w:w="3192" w:type="dxa"/>
            <w:vAlign w:val="bottom"/>
          </w:tcPr>
          <w:p w:rsidR="00167E25" w:rsidRDefault="00167E25">
            <w:pPr>
              <w:rPr>
                <w:rFonts w:ascii="Arial" w:hAnsi="Arial" w:cs="Arial"/>
                <w:color w:val="0000FF"/>
                <w:sz w:val="24"/>
                <w:szCs w:val="24"/>
                <w:u w:val="single"/>
              </w:rPr>
            </w:pPr>
            <w:hyperlink r:id="rId11" w:history="1">
              <w:r>
                <w:rPr>
                  <w:rStyle w:val="Hyperlink"/>
                  <w:rFonts w:ascii="Arial" w:hAnsi="Arial" w:cs="Arial"/>
                </w:rPr>
                <w:t>jennifer.hobin@nih.gov</w:t>
              </w:r>
            </w:hyperlink>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Kimberly</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Compton (FDA)</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kimberly.compton@fda.hhs.gov</w:t>
            </w:r>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Board of Science Advisors</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CDC/NCIPC</w:t>
            </w:r>
          </w:p>
        </w:tc>
        <w:tc>
          <w:tcPr>
            <w:tcW w:w="3192" w:type="dxa"/>
            <w:vAlign w:val="bottom"/>
          </w:tcPr>
          <w:p w:rsidR="00167E25" w:rsidRDefault="00167E25">
            <w:pPr>
              <w:rPr>
                <w:rFonts w:ascii="Arial" w:hAnsi="Arial" w:cs="Arial"/>
                <w:color w:val="0000FF"/>
                <w:sz w:val="24"/>
                <w:szCs w:val="24"/>
                <w:u w:val="single"/>
              </w:rPr>
            </w:pPr>
            <w:hyperlink r:id="rId12" w:history="1">
              <w:r>
                <w:rPr>
                  <w:rStyle w:val="Hyperlink"/>
                  <w:rFonts w:ascii="Arial" w:hAnsi="Arial" w:cs="Arial"/>
                </w:rPr>
                <w:t>ncipcbsc@cdc.gov</w:t>
              </w:r>
            </w:hyperlink>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Nora</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Volkow</w:t>
            </w:r>
          </w:p>
        </w:tc>
        <w:tc>
          <w:tcPr>
            <w:tcW w:w="3192" w:type="dxa"/>
            <w:vAlign w:val="bottom"/>
          </w:tcPr>
          <w:p w:rsidR="00167E25" w:rsidRDefault="00167E25">
            <w:pPr>
              <w:rPr>
                <w:rFonts w:ascii="Arial" w:hAnsi="Arial" w:cs="Arial"/>
                <w:color w:val="0000FF"/>
                <w:sz w:val="24"/>
                <w:szCs w:val="24"/>
                <w:u w:val="single"/>
              </w:rPr>
            </w:pPr>
            <w:hyperlink r:id="rId13" w:history="1">
              <w:r>
                <w:rPr>
                  <w:rStyle w:val="Hyperlink"/>
                  <w:rFonts w:ascii="Arial" w:hAnsi="Arial" w:cs="Arial"/>
                </w:rPr>
                <w:t>nvolkow@nida.nih.gov</w:t>
              </w:r>
            </w:hyperlink>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Office of Civil Rights</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DHHS</w:t>
            </w:r>
          </w:p>
        </w:tc>
        <w:tc>
          <w:tcPr>
            <w:tcW w:w="3192" w:type="dxa"/>
            <w:vAlign w:val="bottom"/>
          </w:tcPr>
          <w:p w:rsidR="00167E25" w:rsidRDefault="00167E25">
            <w:pPr>
              <w:rPr>
                <w:rFonts w:ascii="Calibri" w:hAnsi="Calibri" w:cs="Calibri"/>
                <w:color w:val="000000"/>
              </w:rPr>
            </w:pPr>
            <w:r>
              <w:rPr>
                <w:rFonts w:ascii="Calibri" w:hAnsi="Calibri" w:cs="Calibri"/>
                <w:color w:val="000000"/>
              </w:rPr>
              <w:t>OCRMail@hhs.gov</w:t>
            </w:r>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Claire</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Brennan (DEA)</w:t>
            </w:r>
          </w:p>
        </w:tc>
        <w:tc>
          <w:tcPr>
            <w:tcW w:w="3192" w:type="dxa"/>
            <w:vAlign w:val="bottom"/>
          </w:tcPr>
          <w:p w:rsidR="00167E25" w:rsidRDefault="00167E25">
            <w:pPr>
              <w:rPr>
                <w:rFonts w:ascii="Arial" w:hAnsi="Arial" w:cs="Arial"/>
                <w:color w:val="0000FF"/>
                <w:sz w:val="24"/>
                <w:szCs w:val="24"/>
                <w:u w:val="single"/>
              </w:rPr>
            </w:pPr>
            <w:hyperlink r:id="rId14" w:history="1">
              <w:r>
                <w:rPr>
                  <w:rStyle w:val="Hyperlink"/>
                  <w:rFonts w:ascii="Arial" w:hAnsi="Arial" w:cs="Arial"/>
                </w:rPr>
                <w:t>odlp@dea.gov</w:t>
              </w:r>
            </w:hyperlink>
          </w:p>
        </w:tc>
      </w:tr>
      <w:tr w:rsidR="00167E25" w:rsidTr="003E5B67">
        <w:tc>
          <w:tcPr>
            <w:tcW w:w="3192" w:type="dxa"/>
            <w:vAlign w:val="bottom"/>
          </w:tcPr>
          <w:p w:rsidR="00167E25" w:rsidRDefault="00167E25">
            <w:pPr>
              <w:rPr>
                <w:rFonts w:ascii="Arial" w:hAnsi="Arial" w:cs="Arial"/>
                <w:color w:val="000000"/>
                <w:sz w:val="24"/>
                <w:szCs w:val="24"/>
              </w:rPr>
            </w:pPr>
            <w:r>
              <w:rPr>
                <w:rFonts w:ascii="Arial" w:hAnsi="Arial" w:cs="Arial"/>
                <w:color w:val="000000"/>
              </w:rPr>
              <w:t>Office Scientific Integrity</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CDC</w:t>
            </w:r>
          </w:p>
        </w:tc>
        <w:tc>
          <w:tcPr>
            <w:tcW w:w="3192" w:type="dxa"/>
            <w:vAlign w:val="bottom"/>
          </w:tcPr>
          <w:p w:rsidR="00167E25" w:rsidRDefault="00167E25">
            <w:pPr>
              <w:rPr>
                <w:rFonts w:ascii="Arial" w:hAnsi="Arial" w:cs="Arial"/>
                <w:color w:val="000000"/>
                <w:sz w:val="24"/>
                <w:szCs w:val="24"/>
              </w:rPr>
            </w:pPr>
            <w:r>
              <w:rPr>
                <w:rFonts w:ascii="Arial" w:hAnsi="Arial" w:cs="Arial"/>
                <w:color w:val="000000"/>
              </w:rPr>
              <w:t>scientificintegrity@cdc.gov</w:t>
            </w:r>
          </w:p>
        </w:tc>
      </w:tr>
    </w:tbl>
    <w:p w:rsidR="00167E25" w:rsidRDefault="00167E25" w:rsidP="00961B7F">
      <w:pPr>
        <w:rPr>
          <w:rFonts w:ascii="Arial" w:hAnsi="Arial" w:cs="Arial"/>
          <w:sz w:val="24"/>
        </w:rPr>
      </w:pPr>
      <w:r>
        <w:rPr>
          <w:rFonts w:ascii="Arial" w:hAnsi="Arial" w:cs="Arial"/>
          <w:sz w:val="24"/>
        </w:rPr>
        <w:br/>
        <w:t>Doctors and Patients</w:t>
      </w:r>
      <w:r>
        <w:rPr>
          <w:rFonts w:ascii="Arial" w:hAnsi="Arial" w:cs="Arial"/>
          <w:sz w:val="24"/>
        </w:rPr>
        <w:t xml:space="preserve"> should feel free to employ these email addresses in their own commentaries and demands for </w:t>
      </w:r>
      <w:r>
        <w:rPr>
          <w:rFonts w:ascii="Arial" w:hAnsi="Arial" w:cs="Arial"/>
          <w:sz w:val="24"/>
        </w:rPr>
        <w:t xml:space="preserve">major </w:t>
      </w:r>
      <w:r>
        <w:rPr>
          <w:rFonts w:ascii="Arial" w:hAnsi="Arial" w:cs="Arial"/>
          <w:sz w:val="24"/>
        </w:rPr>
        <w:t xml:space="preserve">change in US </w:t>
      </w:r>
      <w:r>
        <w:rPr>
          <w:rFonts w:ascii="Arial" w:hAnsi="Arial" w:cs="Arial"/>
          <w:sz w:val="24"/>
        </w:rPr>
        <w:t>healthcare policy:</w:t>
      </w:r>
    </w:p>
    <w:p w:rsidR="00961B7F" w:rsidRDefault="00961B7F" w:rsidP="00961B7F">
      <w:pPr>
        <w:rPr>
          <w:rFonts w:ascii="Arial" w:hAnsi="Arial" w:cs="Arial"/>
          <w:b/>
          <w:sz w:val="24"/>
        </w:rPr>
      </w:pPr>
      <w:r>
        <w:rPr>
          <w:rFonts w:ascii="Arial" w:hAnsi="Arial" w:cs="Arial"/>
          <w:b/>
          <w:sz w:val="24"/>
        </w:rPr>
        <w:t>Leadership Transition</w:t>
      </w:r>
    </w:p>
    <w:p w:rsidR="00227492" w:rsidRDefault="0052129D" w:rsidP="00961B7F">
      <w:pPr>
        <w:rPr>
          <w:rFonts w:ascii="Arial" w:hAnsi="Arial" w:cs="Arial"/>
          <w:sz w:val="24"/>
        </w:rPr>
      </w:pPr>
      <w:r>
        <w:rPr>
          <w:rFonts w:ascii="Arial" w:hAnsi="Arial" w:cs="Arial"/>
          <w:sz w:val="24"/>
        </w:rPr>
        <w:t>Our National Campaign is</w:t>
      </w:r>
      <w:r w:rsidR="00961B7F">
        <w:rPr>
          <w:rFonts w:ascii="Arial" w:hAnsi="Arial" w:cs="Arial"/>
          <w:sz w:val="24"/>
        </w:rPr>
        <w:t xml:space="preserve"> pleased to announce that Kayvan Haddadan MD has agreed to </w:t>
      </w:r>
      <w:r>
        <w:rPr>
          <w:rFonts w:ascii="Arial" w:hAnsi="Arial" w:cs="Arial"/>
          <w:sz w:val="24"/>
        </w:rPr>
        <w:t>take over</w:t>
      </w:r>
      <w:r w:rsidR="00961B7F">
        <w:rPr>
          <w:rFonts w:ascii="Arial" w:hAnsi="Arial" w:cs="Arial"/>
          <w:sz w:val="24"/>
        </w:rPr>
        <w:t xml:space="preserve"> as Chairman for our Speakers Bureau.  He brings to this position</w:t>
      </w:r>
      <w:r w:rsidR="00227492">
        <w:rPr>
          <w:rFonts w:ascii="Arial" w:hAnsi="Arial" w:cs="Arial"/>
          <w:sz w:val="24"/>
        </w:rPr>
        <w:t>,</w:t>
      </w:r>
      <w:r w:rsidR="00961B7F">
        <w:rPr>
          <w:rFonts w:ascii="Arial" w:hAnsi="Arial" w:cs="Arial"/>
          <w:sz w:val="24"/>
        </w:rPr>
        <w:t xml:space="preserve"> 20 years of publications in multiple areas of pain medicine and other fields.  He </w:t>
      </w:r>
      <w:r w:rsidR="00227492">
        <w:rPr>
          <w:rFonts w:ascii="Arial" w:hAnsi="Arial" w:cs="Arial"/>
          <w:sz w:val="24"/>
        </w:rPr>
        <w:t xml:space="preserve">likewise brings a wealth of technical support for our expanding online activities in advocacy.  See </w:t>
      </w:r>
      <w:hyperlink r:id="rId15" w:history="1">
        <w:r w:rsidR="00227492" w:rsidRPr="003A6889">
          <w:rPr>
            <w:rStyle w:val="Hyperlink"/>
            <w:rFonts w:ascii="Arial" w:hAnsi="Arial" w:cs="Arial"/>
            <w:sz w:val="24"/>
          </w:rPr>
          <w:t>https://kevinmd.com/post-author/kayvan-haddadan</w:t>
        </w:r>
      </w:hyperlink>
    </w:p>
    <w:p w:rsidR="00961B7F" w:rsidRDefault="00227492" w:rsidP="00961B7F">
      <w:pPr>
        <w:rPr>
          <w:rFonts w:ascii="Arial" w:hAnsi="Arial" w:cs="Arial"/>
          <w:sz w:val="24"/>
        </w:rPr>
      </w:pPr>
      <w:r>
        <w:rPr>
          <w:rFonts w:ascii="Arial" w:hAnsi="Arial" w:cs="Arial"/>
          <w:sz w:val="24"/>
        </w:rPr>
        <w:t>Richard A Lawhern PhD has transitioned into Emeritus status as co-founder of the National Campaign.  He will continue to support the Campaign as a clinical educator and writer in multiple online venues</w:t>
      </w:r>
      <w:r w:rsidR="00572FC7">
        <w:rPr>
          <w:rFonts w:ascii="Arial" w:hAnsi="Arial" w:cs="Arial"/>
          <w:sz w:val="24"/>
        </w:rPr>
        <w:t>, and as one of our site administrators for our newly created website.</w:t>
      </w:r>
    </w:p>
    <w:p w:rsidR="00BB5663" w:rsidRPr="0016569B" w:rsidRDefault="002C0461" w:rsidP="0016569B">
      <w:pPr>
        <w:jc w:val="center"/>
        <w:rPr>
          <w:rFonts w:ascii="Arial" w:hAnsi="Arial" w:cs="Arial"/>
          <w:sz w:val="24"/>
        </w:rPr>
      </w:pPr>
      <w:hyperlink r:id="rId16" w:history="1">
        <w:r w:rsidR="00572FC7" w:rsidRPr="003A6889">
          <w:rPr>
            <w:rStyle w:val="Hyperlink"/>
            <w:rFonts w:ascii="Arial" w:hAnsi="Arial" w:cs="Arial"/>
            <w:sz w:val="24"/>
          </w:rPr>
          <w:t>https://ncp3-advocates.org/</w:t>
        </w:r>
      </w:hyperlink>
    </w:p>
    <w:p w:rsidR="00572FC7" w:rsidRPr="00572FC7" w:rsidRDefault="0052129D" w:rsidP="00572FC7">
      <w:pPr>
        <w:rPr>
          <w:rFonts w:ascii="Arial" w:hAnsi="Arial" w:cs="Arial"/>
          <w:b/>
          <w:sz w:val="24"/>
        </w:rPr>
      </w:pPr>
      <w:r>
        <w:rPr>
          <w:rFonts w:ascii="Arial" w:hAnsi="Arial" w:cs="Arial"/>
          <w:b/>
          <w:sz w:val="24"/>
        </w:rPr>
        <w:t>Publication Activities</w:t>
      </w:r>
    </w:p>
    <w:p w:rsidR="0052129D" w:rsidRDefault="00572FC7" w:rsidP="00572FC7">
      <w:pPr>
        <w:rPr>
          <w:rFonts w:ascii="Arial" w:hAnsi="Arial" w:cs="Arial"/>
          <w:sz w:val="24"/>
        </w:rPr>
      </w:pPr>
      <w:r>
        <w:rPr>
          <w:rFonts w:ascii="Arial" w:hAnsi="Arial" w:cs="Arial"/>
          <w:sz w:val="24"/>
        </w:rPr>
        <w:t xml:space="preserve">The National Campaign continues to gain traction and visibility with multiple wide-ranging publications.   We are focusing attention on the profound misdirection of US national public health policy and </w:t>
      </w:r>
      <w:r w:rsidR="0052129D">
        <w:rPr>
          <w:rFonts w:ascii="Arial" w:hAnsi="Arial" w:cs="Arial"/>
          <w:sz w:val="24"/>
        </w:rPr>
        <w:t xml:space="preserve">the many </w:t>
      </w:r>
      <w:r>
        <w:rPr>
          <w:rFonts w:ascii="Arial" w:hAnsi="Arial" w:cs="Arial"/>
          <w:sz w:val="24"/>
        </w:rPr>
        <w:t>outright frauds perpetrated by US healthcare age</w:t>
      </w:r>
      <w:r w:rsidR="0052129D">
        <w:rPr>
          <w:rFonts w:ascii="Arial" w:hAnsi="Arial" w:cs="Arial"/>
          <w:sz w:val="24"/>
        </w:rPr>
        <w:t xml:space="preserve">ncies affecting the </w:t>
      </w:r>
      <w:r>
        <w:rPr>
          <w:rFonts w:ascii="Arial" w:hAnsi="Arial" w:cs="Arial"/>
          <w:sz w:val="24"/>
        </w:rPr>
        <w:t xml:space="preserve">mistreatment of severe chronic pain and addiction.  </w:t>
      </w:r>
    </w:p>
    <w:p w:rsidR="00572FC7" w:rsidRDefault="00572FC7" w:rsidP="00572FC7">
      <w:pPr>
        <w:rPr>
          <w:rFonts w:ascii="Arial" w:hAnsi="Arial" w:cs="Arial"/>
          <w:sz w:val="24"/>
        </w:rPr>
      </w:pPr>
      <w:r>
        <w:rPr>
          <w:rFonts w:ascii="Arial" w:hAnsi="Arial" w:cs="Arial"/>
          <w:sz w:val="24"/>
        </w:rPr>
        <w:t xml:space="preserve">The message to Agency heads and senior staff in DHHS and DoJ is clear:  we are coming for you, and it’s time for you to either </w:t>
      </w:r>
      <w:r w:rsidR="0052129D">
        <w:rPr>
          <w:rFonts w:ascii="Arial" w:hAnsi="Arial" w:cs="Arial"/>
          <w:sz w:val="24"/>
        </w:rPr>
        <w:t>engage</w:t>
      </w:r>
      <w:r>
        <w:rPr>
          <w:rFonts w:ascii="Arial" w:hAnsi="Arial" w:cs="Arial"/>
          <w:sz w:val="24"/>
        </w:rPr>
        <w:t xml:space="preserve"> with our program or get out of </w:t>
      </w:r>
      <w:r>
        <w:rPr>
          <w:rFonts w:ascii="Arial" w:hAnsi="Arial" w:cs="Arial"/>
          <w:sz w:val="24"/>
        </w:rPr>
        <w:lastRenderedPageBreak/>
        <w:t>Dodge!  If you continue to refuse to correct course, you will be investigated, indicted, tried, convicted and sent to prison for your roles in the negligent homicides of thousands of suffering patients, and the malicious and unfounded prosecution</w:t>
      </w:r>
      <w:r w:rsidR="0052129D">
        <w:rPr>
          <w:rFonts w:ascii="Arial" w:hAnsi="Arial" w:cs="Arial"/>
          <w:sz w:val="24"/>
        </w:rPr>
        <w:t>s</w:t>
      </w:r>
      <w:r>
        <w:rPr>
          <w:rFonts w:ascii="Arial" w:hAnsi="Arial" w:cs="Arial"/>
          <w:sz w:val="24"/>
        </w:rPr>
        <w:t xml:space="preserve"> of hundreds of blameless clinicians.</w:t>
      </w:r>
      <w:r>
        <w:rPr>
          <w:rFonts w:ascii="Arial" w:hAnsi="Arial" w:cs="Arial"/>
          <w:sz w:val="24"/>
        </w:rPr>
        <w:br/>
      </w:r>
      <w:r>
        <w:rPr>
          <w:rFonts w:ascii="Arial" w:hAnsi="Arial" w:cs="Arial"/>
          <w:sz w:val="24"/>
        </w:rPr>
        <w:br/>
      </w:r>
      <w:r w:rsidR="0052129D">
        <w:rPr>
          <w:rFonts w:ascii="Arial" w:hAnsi="Arial" w:cs="Arial"/>
          <w:sz w:val="24"/>
        </w:rPr>
        <w:t xml:space="preserve">Among </w:t>
      </w:r>
      <w:r w:rsidR="00BB5663">
        <w:rPr>
          <w:rFonts w:ascii="Arial" w:hAnsi="Arial" w:cs="Arial"/>
          <w:sz w:val="24"/>
        </w:rPr>
        <w:t xml:space="preserve">our </w:t>
      </w:r>
      <w:r w:rsidR="0052129D">
        <w:rPr>
          <w:rFonts w:ascii="Arial" w:hAnsi="Arial" w:cs="Arial"/>
          <w:sz w:val="24"/>
        </w:rPr>
        <w:t>key publications are</w:t>
      </w:r>
      <w:r w:rsidR="00F56D53">
        <w:rPr>
          <w:rFonts w:ascii="Arial" w:hAnsi="Arial" w:cs="Arial"/>
          <w:sz w:val="24"/>
        </w:rPr>
        <w:t>:</w:t>
      </w:r>
    </w:p>
    <w:p w:rsidR="0052129D" w:rsidRDefault="002C0461" w:rsidP="0052129D">
      <w:pPr>
        <w:ind w:firstLine="720"/>
        <w:rPr>
          <w:rFonts w:ascii="Arial" w:hAnsi="Arial" w:cs="Arial"/>
          <w:sz w:val="24"/>
        </w:rPr>
      </w:pPr>
      <w:hyperlink r:id="rId17" w:history="1">
        <w:r w:rsidR="00572FC7" w:rsidRPr="0052129D">
          <w:rPr>
            <w:rStyle w:val="Hyperlink"/>
            <w:rFonts w:ascii="Arial" w:hAnsi="Arial" w:cs="Arial"/>
            <w:sz w:val="24"/>
          </w:rPr>
          <w:t>The Blind Men and the Elephant:  A Parable for Modern Pain Management.</w:t>
        </w:r>
      </w:hyperlink>
      <w:r w:rsidR="00572FC7">
        <w:rPr>
          <w:rFonts w:ascii="Arial" w:hAnsi="Arial" w:cs="Arial"/>
          <w:sz w:val="24"/>
        </w:rPr>
        <w:t xml:space="preserve">  </w:t>
      </w:r>
    </w:p>
    <w:p w:rsidR="0052129D" w:rsidRDefault="005A546E" w:rsidP="0052129D">
      <w:pPr>
        <w:ind w:firstLine="720"/>
        <w:rPr>
          <w:rFonts w:ascii="Arial" w:hAnsi="Arial" w:cs="Arial"/>
          <w:sz w:val="24"/>
        </w:rPr>
      </w:pPr>
      <w:r>
        <w:rPr>
          <w:rFonts w:ascii="Arial" w:hAnsi="Arial" w:cs="Arial"/>
          <w:sz w:val="24"/>
        </w:rPr>
        <w:t xml:space="preserve">This paper has also been re-published by invitation of the editorial </w:t>
      </w:r>
      <w:r w:rsidR="0052129D">
        <w:rPr>
          <w:rFonts w:ascii="Arial" w:hAnsi="Arial" w:cs="Arial"/>
          <w:sz w:val="24"/>
        </w:rPr>
        <w:t xml:space="preserve">staff of: </w:t>
      </w:r>
      <w:hyperlink r:id="rId18" w:history="1">
        <w:r w:rsidRPr="0052129D">
          <w:rPr>
            <w:rStyle w:val="Hyperlink"/>
            <w:rFonts w:ascii="Arial" w:hAnsi="Arial" w:cs="Arial"/>
            <w:i/>
            <w:sz w:val="24"/>
          </w:rPr>
          <w:t>Life Science Daily News</w:t>
        </w:r>
      </w:hyperlink>
      <w:r w:rsidRPr="0052129D">
        <w:rPr>
          <w:rFonts w:ascii="Arial" w:hAnsi="Arial" w:cs="Arial"/>
          <w:i/>
          <w:sz w:val="24"/>
        </w:rPr>
        <w:t>,</w:t>
      </w:r>
      <w:r>
        <w:rPr>
          <w:rFonts w:ascii="Arial" w:hAnsi="Arial" w:cs="Arial"/>
          <w:sz w:val="24"/>
        </w:rPr>
        <w:t xml:space="preserve"> to an international </w:t>
      </w:r>
      <w:r w:rsidR="0052129D">
        <w:rPr>
          <w:rFonts w:ascii="Arial" w:hAnsi="Arial" w:cs="Arial"/>
          <w:sz w:val="24"/>
        </w:rPr>
        <w:t>readership</w:t>
      </w:r>
      <w:r>
        <w:rPr>
          <w:rFonts w:ascii="Arial" w:hAnsi="Arial" w:cs="Arial"/>
          <w:sz w:val="24"/>
        </w:rPr>
        <w:t>. We anticipate an ongoing mutual win-win relationship with this new publication venue</w:t>
      </w:r>
      <w:r w:rsidR="0052129D">
        <w:rPr>
          <w:rFonts w:ascii="Arial" w:hAnsi="Arial" w:cs="Arial"/>
          <w:sz w:val="24"/>
        </w:rPr>
        <w:t>, with monthly reprises on articles by National Campaign authors</w:t>
      </w:r>
      <w:r>
        <w:rPr>
          <w:rFonts w:ascii="Arial" w:hAnsi="Arial" w:cs="Arial"/>
          <w:sz w:val="24"/>
        </w:rPr>
        <w:t xml:space="preserve">.   </w:t>
      </w:r>
    </w:p>
    <w:p w:rsidR="005A546E" w:rsidRDefault="0052129D" w:rsidP="0052129D">
      <w:pPr>
        <w:ind w:firstLine="720"/>
        <w:rPr>
          <w:rFonts w:ascii="Arial" w:hAnsi="Arial" w:cs="Arial"/>
          <w:sz w:val="24"/>
        </w:rPr>
      </w:pPr>
      <w:r>
        <w:rPr>
          <w:rFonts w:ascii="Arial" w:hAnsi="Arial" w:cs="Arial"/>
          <w:sz w:val="24"/>
        </w:rPr>
        <w:t xml:space="preserve">See </w:t>
      </w:r>
      <w:r w:rsidR="005A546E">
        <w:rPr>
          <w:rFonts w:ascii="Arial" w:hAnsi="Arial" w:cs="Arial"/>
          <w:sz w:val="24"/>
        </w:rPr>
        <w:t>(</w:t>
      </w:r>
      <w:hyperlink r:id="rId19" w:history="1">
        <w:r w:rsidR="005A546E" w:rsidRPr="003A6889">
          <w:rPr>
            <w:rStyle w:val="Hyperlink"/>
            <w:rFonts w:ascii="Arial" w:hAnsi="Arial" w:cs="Arial"/>
            <w:sz w:val="24"/>
          </w:rPr>
          <w:t>https://lifesciencedaily.news/the-blind-men-and-the-elephant-a-parable-for-modern-pain-management/</w:t>
        </w:r>
      </w:hyperlink>
      <w:r w:rsidR="005A546E">
        <w:rPr>
          <w:rFonts w:ascii="Arial" w:hAnsi="Arial" w:cs="Arial"/>
          <w:sz w:val="24"/>
        </w:rPr>
        <w:t xml:space="preserve">)  </w:t>
      </w:r>
    </w:p>
    <w:p w:rsidR="0052129D" w:rsidRDefault="0052129D" w:rsidP="00F56D53">
      <w:pPr>
        <w:ind w:firstLine="720"/>
        <w:rPr>
          <w:rFonts w:ascii="Arial" w:hAnsi="Arial" w:cs="Arial"/>
          <w:sz w:val="24"/>
        </w:rPr>
      </w:pPr>
      <w:r>
        <w:rPr>
          <w:rFonts w:ascii="Arial" w:hAnsi="Arial" w:cs="Arial"/>
          <w:sz w:val="24"/>
        </w:rPr>
        <w:t>A second</w:t>
      </w:r>
      <w:r w:rsidR="00F56D53">
        <w:rPr>
          <w:rFonts w:ascii="Arial" w:hAnsi="Arial" w:cs="Arial"/>
          <w:sz w:val="24"/>
        </w:rPr>
        <w:t xml:space="preserve"> paper</w:t>
      </w:r>
      <w:r>
        <w:rPr>
          <w:rFonts w:ascii="Arial" w:hAnsi="Arial" w:cs="Arial"/>
          <w:sz w:val="24"/>
        </w:rPr>
        <w:t xml:space="preserve"> published </w:t>
      </w:r>
      <w:r w:rsidR="00F56D53">
        <w:rPr>
          <w:rFonts w:ascii="Arial" w:hAnsi="Arial" w:cs="Arial"/>
          <w:sz w:val="24"/>
        </w:rPr>
        <w:t>in January 2026</w:t>
      </w:r>
      <w:r w:rsidR="00BB5663">
        <w:rPr>
          <w:rFonts w:ascii="Arial" w:hAnsi="Arial" w:cs="Arial"/>
          <w:sz w:val="24"/>
        </w:rPr>
        <w:t xml:space="preserve"> on KevinMD</w:t>
      </w:r>
      <w:r w:rsidR="00F56D53">
        <w:rPr>
          <w:rFonts w:ascii="Arial" w:hAnsi="Arial" w:cs="Arial"/>
          <w:sz w:val="24"/>
        </w:rPr>
        <w:t xml:space="preserve"> </w:t>
      </w:r>
      <w:r>
        <w:rPr>
          <w:rFonts w:ascii="Arial" w:hAnsi="Arial" w:cs="Arial"/>
          <w:sz w:val="24"/>
        </w:rPr>
        <w:t>is “</w:t>
      </w:r>
      <w:hyperlink r:id="rId20" w:history="1">
        <w:r w:rsidRPr="0052129D">
          <w:rPr>
            <w:rStyle w:val="Hyperlink"/>
            <w:rFonts w:ascii="Arial" w:hAnsi="Arial" w:cs="Arial"/>
            <w:sz w:val="24"/>
          </w:rPr>
          <w:t>US Opioid Policy History – How Politics Replaced Science in Pain Care</w:t>
        </w:r>
      </w:hyperlink>
      <w:r>
        <w:rPr>
          <w:rFonts w:ascii="Arial" w:hAnsi="Arial" w:cs="Arial"/>
          <w:sz w:val="24"/>
        </w:rPr>
        <w:t>.”</w:t>
      </w:r>
    </w:p>
    <w:p w:rsidR="00F56D53" w:rsidRDefault="0052129D" w:rsidP="0016569B">
      <w:pPr>
        <w:ind w:firstLine="720"/>
        <w:rPr>
          <w:rFonts w:ascii="Arial" w:hAnsi="Arial" w:cs="Arial"/>
          <w:sz w:val="24"/>
        </w:rPr>
      </w:pPr>
      <w:r>
        <w:rPr>
          <w:rFonts w:ascii="Arial" w:hAnsi="Arial" w:cs="Arial"/>
          <w:sz w:val="24"/>
        </w:rPr>
        <w:t>A third and very powerful personal narrative by Monty Goddard paints a wrenching picture of the evil consequences of public health agency misdirection and misinformation:</w:t>
      </w:r>
      <w:r w:rsidR="00BB5663">
        <w:rPr>
          <w:rFonts w:ascii="Arial" w:hAnsi="Arial" w:cs="Arial"/>
          <w:sz w:val="24"/>
        </w:rPr>
        <w:t xml:space="preserve"> </w:t>
      </w:r>
      <w:r w:rsidR="00F56D53">
        <w:rPr>
          <w:rFonts w:ascii="Arial" w:hAnsi="Arial" w:cs="Arial"/>
          <w:sz w:val="24"/>
        </w:rPr>
        <w:t xml:space="preserve"> </w:t>
      </w:r>
      <w:hyperlink r:id="rId21" w:history="1">
        <w:r w:rsidRPr="0052129D">
          <w:rPr>
            <w:rStyle w:val="Hyperlink"/>
            <w:rFonts w:ascii="Arial" w:hAnsi="Arial" w:cs="Arial"/>
            <w:sz w:val="24"/>
          </w:rPr>
          <w:t>My Wife’s Story – How DEA and CDC Guidelines Destroyed Our Golden Years.</w:t>
        </w:r>
      </w:hyperlink>
    </w:p>
    <w:p w:rsidR="005A546E" w:rsidRDefault="005A546E" w:rsidP="00572FC7">
      <w:pPr>
        <w:rPr>
          <w:rFonts w:ascii="Arial" w:hAnsi="Arial" w:cs="Arial"/>
          <w:b/>
          <w:sz w:val="24"/>
        </w:rPr>
      </w:pPr>
      <w:r>
        <w:rPr>
          <w:rFonts w:ascii="Arial" w:hAnsi="Arial" w:cs="Arial"/>
          <w:b/>
          <w:sz w:val="24"/>
        </w:rPr>
        <w:t>State Board Initiatives</w:t>
      </w:r>
    </w:p>
    <w:p w:rsidR="00E528F2" w:rsidRDefault="005A546E" w:rsidP="00572FC7">
      <w:pPr>
        <w:rPr>
          <w:rFonts w:ascii="Arial" w:hAnsi="Arial" w:cs="Arial"/>
          <w:sz w:val="24"/>
        </w:rPr>
      </w:pPr>
      <w:r>
        <w:rPr>
          <w:rFonts w:ascii="Arial" w:hAnsi="Arial" w:cs="Arial"/>
          <w:sz w:val="24"/>
        </w:rPr>
        <w:t>Pat Irving RN and Monty Goddard continue to lead activities of the National Campaign to lobby State Boards of Medicine and Pharmacy for major improvements in clinician education and State laws governing prescription of opioid analgesics.  T</w:t>
      </w:r>
      <w:r w:rsidR="00F56D53">
        <w:rPr>
          <w:rFonts w:ascii="Arial" w:hAnsi="Arial" w:cs="Arial"/>
          <w:sz w:val="24"/>
        </w:rPr>
        <w:t>hey led participation by</w:t>
      </w:r>
      <w:r>
        <w:rPr>
          <w:rFonts w:ascii="Arial" w:hAnsi="Arial" w:cs="Arial"/>
          <w:sz w:val="24"/>
        </w:rPr>
        <w:t xml:space="preserve"> several </w:t>
      </w:r>
      <w:r w:rsidR="00F56D53">
        <w:rPr>
          <w:rFonts w:ascii="Arial" w:hAnsi="Arial" w:cs="Arial"/>
          <w:sz w:val="24"/>
        </w:rPr>
        <w:t xml:space="preserve">highly effective </w:t>
      </w:r>
      <w:r>
        <w:rPr>
          <w:rFonts w:ascii="Arial" w:hAnsi="Arial" w:cs="Arial"/>
          <w:sz w:val="24"/>
        </w:rPr>
        <w:t>patient advocates in a</w:t>
      </w:r>
      <w:r w:rsidR="00E528F2">
        <w:rPr>
          <w:rFonts w:ascii="Arial" w:hAnsi="Arial" w:cs="Arial"/>
          <w:sz w:val="24"/>
        </w:rPr>
        <w:t>n all-day</w:t>
      </w:r>
      <w:r>
        <w:rPr>
          <w:rFonts w:ascii="Arial" w:hAnsi="Arial" w:cs="Arial"/>
          <w:sz w:val="24"/>
        </w:rPr>
        <w:t xml:space="preserve"> January meeting</w:t>
      </w:r>
      <w:r w:rsidR="00E528F2">
        <w:rPr>
          <w:rFonts w:ascii="Arial" w:hAnsi="Arial" w:cs="Arial"/>
          <w:sz w:val="24"/>
        </w:rPr>
        <w:t xml:space="preserve"> of the California State Board of Pharmacy and several st</w:t>
      </w:r>
      <w:r w:rsidR="00F56D53">
        <w:rPr>
          <w:rFonts w:ascii="Arial" w:hAnsi="Arial" w:cs="Arial"/>
          <w:sz w:val="24"/>
        </w:rPr>
        <w:t xml:space="preserve">akeholder groups, </w:t>
      </w:r>
      <w:r w:rsidR="00E528F2">
        <w:rPr>
          <w:rFonts w:ascii="Arial" w:hAnsi="Arial" w:cs="Arial"/>
          <w:sz w:val="24"/>
        </w:rPr>
        <w:t>including the</w:t>
      </w:r>
      <w:r w:rsidR="00F56D53">
        <w:rPr>
          <w:rFonts w:ascii="Arial" w:hAnsi="Arial" w:cs="Arial"/>
          <w:sz w:val="24"/>
        </w:rPr>
        <w:t xml:space="preserve"> office of the Attorney General</w:t>
      </w:r>
      <w:r w:rsidR="00E528F2">
        <w:rPr>
          <w:rFonts w:ascii="Arial" w:hAnsi="Arial" w:cs="Arial"/>
          <w:sz w:val="24"/>
        </w:rPr>
        <w:t xml:space="preserve">.  </w:t>
      </w:r>
    </w:p>
    <w:p w:rsidR="005A546E" w:rsidRDefault="00E528F2" w:rsidP="00572FC7">
      <w:pPr>
        <w:rPr>
          <w:rFonts w:ascii="Arial" w:hAnsi="Arial" w:cs="Arial"/>
          <w:sz w:val="24"/>
        </w:rPr>
      </w:pPr>
      <w:r>
        <w:rPr>
          <w:rFonts w:ascii="Arial" w:hAnsi="Arial" w:cs="Arial"/>
          <w:sz w:val="24"/>
        </w:rPr>
        <w:t xml:space="preserve">They successfully presented the message that incremental improvements in written policies of the State Boards are “too little, too late” to save the lives of </w:t>
      </w:r>
      <w:r w:rsidR="00F56D53">
        <w:rPr>
          <w:rFonts w:ascii="Arial" w:hAnsi="Arial" w:cs="Arial"/>
          <w:sz w:val="24"/>
        </w:rPr>
        <w:t xml:space="preserve">thousands of California </w:t>
      </w:r>
      <w:r>
        <w:rPr>
          <w:rFonts w:ascii="Arial" w:hAnsi="Arial" w:cs="Arial"/>
          <w:sz w:val="24"/>
        </w:rPr>
        <w:t>patients in agony.  California clinicians do not believe statements by their own Boards</w:t>
      </w:r>
      <w:r w:rsidR="005A546E">
        <w:rPr>
          <w:rFonts w:ascii="Arial" w:hAnsi="Arial" w:cs="Arial"/>
          <w:sz w:val="24"/>
        </w:rPr>
        <w:t xml:space="preserve"> </w:t>
      </w:r>
      <w:r>
        <w:rPr>
          <w:rFonts w:ascii="Arial" w:hAnsi="Arial" w:cs="Arial"/>
          <w:sz w:val="24"/>
        </w:rPr>
        <w:t xml:space="preserve">that they will not be prosecuted for treating pain by any means necessary.  </w:t>
      </w:r>
    </w:p>
    <w:p w:rsidR="00E528F2" w:rsidRDefault="00E528F2" w:rsidP="00F56D53">
      <w:pPr>
        <w:ind w:firstLine="720"/>
        <w:rPr>
          <w:rFonts w:ascii="Arial" w:hAnsi="Arial" w:cs="Arial"/>
          <w:sz w:val="24"/>
        </w:rPr>
      </w:pPr>
      <w:r>
        <w:rPr>
          <w:rFonts w:ascii="Arial" w:hAnsi="Arial" w:cs="Arial"/>
          <w:sz w:val="24"/>
        </w:rPr>
        <w:t xml:space="preserve">See </w:t>
      </w:r>
      <w:hyperlink r:id="rId22" w:history="1">
        <w:r w:rsidR="00F56D53" w:rsidRPr="00F56D53">
          <w:rPr>
            <w:rStyle w:val="Hyperlink"/>
            <w:rFonts w:ascii="Arial" w:hAnsi="Arial" w:cs="Arial"/>
            <w:sz w:val="24"/>
          </w:rPr>
          <w:t>Pharmacy Board Review</w:t>
        </w:r>
      </w:hyperlink>
    </w:p>
    <w:p w:rsidR="00E528F2" w:rsidRDefault="00F56D53" w:rsidP="00572FC7">
      <w:pPr>
        <w:rPr>
          <w:rFonts w:ascii="Arial" w:hAnsi="Arial" w:cs="Arial"/>
          <w:b/>
          <w:sz w:val="24"/>
        </w:rPr>
      </w:pPr>
      <w:r>
        <w:rPr>
          <w:rFonts w:ascii="Arial" w:hAnsi="Arial" w:cs="Arial"/>
          <w:b/>
          <w:sz w:val="24"/>
        </w:rPr>
        <w:t>National Campaign Training</w:t>
      </w:r>
    </w:p>
    <w:p w:rsidR="00E528F2" w:rsidRDefault="00E528F2" w:rsidP="00572FC7">
      <w:pPr>
        <w:rPr>
          <w:rFonts w:ascii="Arial" w:hAnsi="Arial" w:cs="Arial"/>
          <w:sz w:val="24"/>
        </w:rPr>
      </w:pPr>
      <w:r>
        <w:rPr>
          <w:rFonts w:ascii="Arial" w:hAnsi="Arial" w:cs="Arial"/>
          <w:sz w:val="24"/>
        </w:rPr>
        <w:t xml:space="preserve">The National Campaign is conducting a series of free online one-hour </w:t>
      </w:r>
      <w:r w:rsidR="00F56D53">
        <w:rPr>
          <w:rFonts w:ascii="Arial" w:hAnsi="Arial" w:cs="Arial"/>
          <w:sz w:val="24"/>
        </w:rPr>
        <w:t>seminars on</w:t>
      </w:r>
      <w:r>
        <w:rPr>
          <w:rFonts w:ascii="Arial" w:hAnsi="Arial" w:cs="Arial"/>
          <w:sz w:val="24"/>
        </w:rPr>
        <w:t xml:space="preserve"> “Using Search Engines </w:t>
      </w:r>
      <w:r w:rsidR="00F56D53">
        <w:rPr>
          <w:rFonts w:ascii="Arial" w:hAnsi="Arial" w:cs="Arial"/>
          <w:sz w:val="24"/>
        </w:rPr>
        <w:t>without</w:t>
      </w:r>
      <w:r>
        <w:rPr>
          <w:rFonts w:ascii="Arial" w:hAnsi="Arial" w:cs="Arial"/>
          <w:sz w:val="24"/>
        </w:rPr>
        <w:t xml:space="preserve"> Encountering the GIGO Law”.  The first half of </w:t>
      </w:r>
      <w:r w:rsidR="00F56D53">
        <w:rPr>
          <w:rFonts w:ascii="Arial" w:hAnsi="Arial" w:cs="Arial"/>
          <w:sz w:val="24"/>
        </w:rPr>
        <w:t xml:space="preserve">each </w:t>
      </w:r>
      <w:r w:rsidR="00F56D53">
        <w:rPr>
          <w:rFonts w:ascii="Arial" w:hAnsi="Arial" w:cs="Arial"/>
          <w:sz w:val="24"/>
        </w:rPr>
        <w:lastRenderedPageBreak/>
        <w:t>seminar</w:t>
      </w:r>
      <w:r>
        <w:rPr>
          <w:rFonts w:ascii="Arial" w:hAnsi="Arial" w:cs="Arial"/>
          <w:sz w:val="24"/>
        </w:rPr>
        <w:t xml:space="preserve"> is a formal presentation </w:t>
      </w:r>
      <w:r w:rsidR="007A6839">
        <w:rPr>
          <w:rFonts w:ascii="Arial" w:hAnsi="Arial" w:cs="Arial"/>
          <w:sz w:val="24"/>
        </w:rPr>
        <w:t>illustrating the errors that can result from biased or inaccurate literature that is reviewed and cur</w:t>
      </w:r>
      <w:r w:rsidR="00F56D53">
        <w:rPr>
          <w:rFonts w:ascii="Arial" w:hAnsi="Arial" w:cs="Arial"/>
          <w:sz w:val="24"/>
        </w:rPr>
        <w:t>ated by Artificial Intelligence-b</w:t>
      </w:r>
      <w:r w:rsidR="007A6839">
        <w:rPr>
          <w:rFonts w:ascii="Arial" w:hAnsi="Arial" w:cs="Arial"/>
          <w:sz w:val="24"/>
        </w:rPr>
        <w:t>ased search engines.  Methods for identifying bias and correcting it are illustrated for a key issue of clinical practice.  These methods can be extended to other fields.</w:t>
      </w:r>
      <w:r w:rsidR="007A6839">
        <w:rPr>
          <w:rFonts w:ascii="Arial" w:hAnsi="Arial" w:cs="Arial"/>
          <w:sz w:val="24"/>
        </w:rPr>
        <w:br/>
      </w:r>
      <w:r w:rsidR="007A6839">
        <w:rPr>
          <w:rFonts w:ascii="Arial" w:hAnsi="Arial" w:cs="Arial"/>
          <w:sz w:val="24"/>
        </w:rPr>
        <w:br/>
        <w:t xml:space="preserve">The second half of these seminars </w:t>
      </w:r>
      <w:r w:rsidR="00F56D53">
        <w:rPr>
          <w:rFonts w:ascii="Arial" w:hAnsi="Arial" w:cs="Arial"/>
          <w:sz w:val="24"/>
        </w:rPr>
        <w:t>allows</w:t>
      </w:r>
      <w:r w:rsidR="007A6839">
        <w:rPr>
          <w:rFonts w:ascii="Arial" w:hAnsi="Arial" w:cs="Arial"/>
          <w:sz w:val="24"/>
        </w:rPr>
        <w:t xml:space="preserve"> attendees to explore capabilities of a highly capable search engine in real time, for subjects of their choosing. </w:t>
      </w:r>
    </w:p>
    <w:p w:rsidR="007A6839" w:rsidRDefault="007A6839" w:rsidP="00572FC7">
      <w:pPr>
        <w:rPr>
          <w:rFonts w:ascii="Arial" w:hAnsi="Arial" w:cs="Arial"/>
          <w:sz w:val="24"/>
        </w:rPr>
      </w:pPr>
      <w:r>
        <w:rPr>
          <w:rFonts w:ascii="Arial" w:hAnsi="Arial" w:cs="Arial"/>
          <w:sz w:val="24"/>
        </w:rPr>
        <w:t>To be placed on an invitation</w:t>
      </w:r>
      <w:r w:rsidR="0065560D">
        <w:rPr>
          <w:rFonts w:ascii="Arial" w:hAnsi="Arial" w:cs="Arial"/>
          <w:sz w:val="24"/>
        </w:rPr>
        <w:t xml:space="preserve"> list</w:t>
      </w:r>
      <w:r>
        <w:rPr>
          <w:rFonts w:ascii="Arial" w:hAnsi="Arial" w:cs="Arial"/>
          <w:sz w:val="24"/>
        </w:rPr>
        <w:t xml:space="preserve"> for future seminars, send email to </w:t>
      </w:r>
      <w:hyperlink r:id="rId23" w:history="1">
        <w:r w:rsidRPr="003A6889">
          <w:rPr>
            <w:rStyle w:val="Hyperlink"/>
            <w:rFonts w:ascii="Arial" w:hAnsi="Arial" w:cs="Arial"/>
            <w:sz w:val="24"/>
          </w:rPr>
          <w:t>Lawhern@hotmail.com</w:t>
        </w:r>
      </w:hyperlink>
      <w:r w:rsidR="0065560D">
        <w:rPr>
          <w:rFonts w:ascii="Arial" w:hAnsi="Arial" w:cs="Arial"/>
          <w:sz w:val="24"/>
        </w:rPr>
        <w:t xml:space="preserve">  Both new and repeat attendees are welcome. </w:t>
      </w:r>
    </w:p>
    <w:p w:rsidR="007A6839" w:rsidRDefault="007A6839" w:rsidP="00572FC7">
      <w:pPr>
        <w:rPr>
          <w:rFonts w:ascii="Arial" w:hAnsi="Arial" w:cs="Arial"/>
          <w:sz w:val="24"/>
        </w:rPr>
      </w:pPr>
      <w:r>
        <w:rPr>
          <w:rFonts w:ascii="Arial" w:hAnsi="Arial" w:cs="Arial"/>
          <w:sz w:val="24"/>
        </w:rPr>
        <w:t>‘</w:t>
      </w:r>
      <w:r w:rsidR="0065560D" w:rsidRPr="0065560D">
        <w:rPr>
          <w:rFonts w:ascii="Arial" w:hAnsi="Arial" w:cs="Arial"/>
          <w:b/>
          <w:sz w:val="24"/>
        </w:rPr>
        <w:t>Pending Activities</w:t>
      </w:r>
      <w:r w:rsidR="00F56D53">
        <w:rPr>
          <w:rFonts w:ascii="Arial" w:hAnsi="Arial" w:cs="Arial"/>
          <w:b/>
          <w:sz w:val="24"/>
        </w:rPr>
        <w:t xml:space="preserve"> of the National Campaign</w:t>
      </w:r>
    </w:p>
    <w:p w:rsidR="0065560D" w:rsidRDefault="0065560D" w:rsidP="00572FC7">
      <w:pPr>
        <w:rPr>
          <w:rFonts w:ascii="Arial" w:hAnsi="Arial" w:cs="Arial"/>
          <w:sz w:val="24"/>
        </w:rPr>
      </w:pPr>
      <w:r>
        <w:rPr>
          <w:rFonts w:ascii="Arial" w:hAnsi="Arial" w:cs="Arial"/>
          <w:sz w:val="24"/>
        </w:rPr>
        <w:t xml:space="preserve">Jonelle Elgaway of the National Campaign </w:t>
      </w:r>
      <w:r w:rsidR="00F573CA">
        <w:rPr>
          <w:rFonts w:ascii="Arial" w:hAnsi="Arial" w:cs="Arial"/>
          <w:sz w:val="24"/>
        </w:rPr>
        <w:t xml:space="preserve">will shortly </w:t>
      </w:r>
      <w:r>
        <w:rPr>
          <w:rFonts w:ascii="Arial" w:hAnsi="Arial" w:cs="Arial"/>
          <w:sz w:val="24"/>
        </w:rPr>
        <w:t xml:space="preserve">file papers of incorporation for our </w:t>
      </w:r>
      <w:r w:rsidR="00F573CA">
        <w:rPr>
          <w:rFonts w:ascii="Arial" w:hAnsi="Arial" w:cs="Arial"/>
          <w:sz w:val="24"/>
        </w:rPr>
        <w:t xml:space="preserve">National </w:t>
      </w:r>
      <w:r>
        <w:rPr>
          <w:rFonts w:ascii="Arial" w:hAnsi="Arial" w:cs="Arial"/>
          <w:sz w:val="24"/>
        </w:rPr>
        <w:t>Campaign</w:t>
      </w:r>
      <w:r w:rsidR="00F573CA">
        <w:rPr>
          <w:rFonts w:ascii="Arial" w:hAnsi="Arial" w:cs="Arial"/>
          <w:sz w:val="24"/>
        </w:rPr>
        <w:t>,</w:t>
      </w:r>
      <w:r>
        <w:rPr>
          <w:rFonts w:ascii="Arial" w:hAnsi="Arial" w:cs="Arial"/>
          <w:sz w:val="24"/>
        </w:rPr>
        <w:t xml:space="preserve"> as a 501(C)</w:t>
      </w:r>
      <w:r w:rsidR="00F56D53">
        <w:rPr>
          <w:rFonts w:ascii="Arial" w:hAnsi="Arial" w:cs="Arial"/>
          <w:sz w:val="24"/>
        </w:rPr>
        <w:t xml:space="preserve"> </w:t>
      </w:r>
      <w:r>
        <w:rPr>
          <w:rFonts w:ascii="Arial" w:hAnsi="Arial" w:cs="Arial"/>
          <w:sz w:val="24"/>
        </w:rPr>
        <w:t>4 Nonprofit Organization in North Carolina.  By-Laws have been written under the laws of that State.  She will request a Federal Employer Identification Number and establish a checking account for contributions from our membership.  These contributions will never be disbursed for purposes other than reimbursing expenses of the Campaign in creating or administering its website</w:t>
      </w:r>
      <w:r w:rsidR="00F56D53">
        <w:rPr>
          <w:rFonts w:ascii="Arial" w:hAnsi="Arial" w:cs="Arial"/>
          <w:sz w:val="24"/>
        </w:rPr>
        <w:t>s</w:t>
      </w:r>
      <w:r>
        <w:rPr>
          <w:rFonts w:ascii="Arial" w:hAnsi="Arial" w:cs="Arial"/>
          <w:sz w:val="24"/>
        </w:rPr>
        <w:t xml:space="preserve"> and sending representatives to conferences and meetings.</w:t>
      </w:r>
    </w:p>
    <w:p w:rsidR="000534A1" w:rsidRDefault="00F573CA" w:rsidP="00572FC7">
      <w:pPr>
        <w:rPr>
          <w:rFonts w:ascii="Arial" w:hAnsi="Arial" w:cs="Arial"/>
          <w:sz w:val="24"/>
        </w:rPr>
      </w:pPr>
      <w:r>
        <w:rPr>
          <w:rFonts w:ascii="Arial" w:hAnsi="Arial" w:cs="Arial"/>
          <w:sz w:val="24"/>
        </w:rPr>
        <w:t xml:space="preserve">Richard A (Red) Lawhern is scheduled to address a session </w:t>
      </w:r>
      <w:r w:rsidR="000534A1">
        <w:rPr>
          <w:rFonts w:ascii="Arial" w:hAnsi="Arial" w:cs="Arial"/>
          <w:sz w:val="24"/>
        </w:rPr>
        <w:t>at</w:t>
      </w:r>
      <w:r>
        <w:rPr>
          <w:rFonts w:ascii="Arial" w:hAnsi="Arial" w:cs="Arial"/>
          <w:sz w:val="24"/>
        </w:rPr>
        <w:t xml:space="preserve"> a Harms Reduction conference on Wednesday March 18, 2026</w:t>
      </w:r>
      <w:r w:rsidR="000534A1">
        <w:rPr>
          <w:rFonts w:ascii="Arial" w:hAnsi="Arial" w:cs="Arial"/>
          <w:sz w:val="24"/>
        </w:rPr>
        <w:t xml:space="preserve"> in Rosslyn Virginia. See</w:t>
      </w:r>
      <w:r>
        <w:rPr>
          <w:rFonts w:ascii="Arial" w:hAnsi="Arial" w:cs="Arial"/>
          <w:sz w:val="24"/>
        </w:rPr>
        <w:t xml:space="preserve"> </w:t>
      </w:r>
      <w:hyperlink r:id="rId24" w:history="1">
        <w:r w:rsidRPr="003A6889">
          <w:rPr>
            <w:rStyle w:val="Hyperlink"/>
            <w:rFonts w:ascii="Arial" w:hAnsi="Arial" w:cs="Arial"/>
            <w:sz w:val="24"/>
          </w:rPr>
          <w:t>https://syncconference.org/tracks/</w:t>
        </w:r>
      </w:hyperlink>
      <w:r>
        <w:rPr>
          <w:rFonts w:ascii="Arial" w:hAnsi="Arial" w:cs="Arial"/>
          <w:sz w:val="24"/>
        </w:rPr>
        <w:t xml:space="preserve"> </w:t>
      </w:r>
    </w:p>
    <w:p w:rsidR="00F573CA" w:rsidRDefault="000534A1" w:rsidP="000534A1">
      <w:pPr>
        <w:jc w:val="center"/>
        <w:rPr>
          <w:rFonts w:ascii="Arial" w:hAnsi="Arial" w:cs="Arial"/>
          <w:sz w:val="24"/>
        </w:rPr>
      </w:pPr>
      <w:bookmarkStart w:id="0" w:name="_GoBack"/>
      <w:r>
        <w:rPr>
          <w:rFonts w:ascii="Arial" w:hAnsi="Arial" w:cs="Arial"/>
          <w:noProof/>
          <w:sz w:val="24"/>
        </w:rPr>
        <w:drawing>
          <wp:inline distT="0" distB="0" distL="0" distR="0">
            <wp:extent cx="4483195" cy="2445161"/>
            <wp:effectExtent l="0" t="0" r="0" b="0"/>
            <wp:docPr id="2" name="Picture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6-02-12 10423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3195" cy="2445161"/>
                    </a:xfrm>
                    <a:prstGeom prst="rect">
                      <a:avLst/>
                    </a:prstGeom>
                  </pic:spPr>
                </pic:pic>
              </a:graphicData>
            </a:graphic>
          </wp:inline>
        </w:drawing>
      </w:r>
      <w:bookmarkEnd w:id="0"/>
      <w:r w:rsidR="00F573CA">
        <w:rPr>
          <w:rFonts w:ascii="Arial" w:hAnsi="Arial" w:cs="Arial"/>
          <w:sz w:val="24"/>
        </w:rPr>
        <w:t>.</w:t>
      </w:r>
    </w:p>
    <w:p w:rsidR="000534A1" w:rsidRDefault="000534A1" w:rsidP="000534A1">
      <w:pPr>
        <w:rPr>
          <w:rFonts w:ascii="Arial" w:hAnsi="Arial" w:cs="Arial"/>
          <w:sz w:val="24"/>
        </w:rPr>
      </w:pPr>
      <w:r>
        <w:rPr>
          <w:rFonts w:ascii="Arial" w:hAnsi="Arial" w:cs="Arial"/>
          <w:sz w:val="24"/>
        </w:rPr>
        <w:t xml:space="preserve">This </w:t>
      </w:r>
      <w:r w:rsidR="00B5432F">
        <w:rPr>
          <w:rFonts w:ascii="Arial" w:hAnsi="Arial" w:cs="Arial"/>
          <w:sz w:val="24"/>
        </w:rPr>
        <w:t>20-</w:t>
      </w:r>
      <w:r>
        <w:rPr>
          <w:rFonts w:ascii="Arial" w:hAnsi="Arial" w:cs="Arial"/>
          <w:sz w:val="24"/>
        </w:rPr>
        <w:t xml:space="preserve">minute presentation will approach “harms reduction” </w:t>
      </w:r>
      <w:r w:rsidR="00F56D53">
        <w:rPr>
          <w:rFonts w:ascii="Arial" w:hAnsi="Arial" w:cs="Arial"/>
          <w:sz w:val="24"/>
        </w:rPr>
        <w:t>from</w:t>
      </w:r>
      <w:r>
        <w:rPr>
          <w:rFonts w:ascii="Arial" w:hAnsi="Arial" w:cs="Arial"/>
          <w:sz w:val="24"/>
        </w:rPr>
        <w:t xml:space="preserve"> a very much </w:t>
      </w:r>
      <w:r w:rsidR="00F56D53">
        <w:rPr>
          <w:rFonts w:ascii="Arial" w:hAnsi="Arial" w:cs="Arial"/>
          <w:sz w:val="24"/>
        </w:rPr>
        <w:t>different perspective</w:t>
      </w:r>
      <w:r>
        <w:rPr>
          <w:rFonts w:ascii="Arial" w:hAnsi="Arial" w:cs="Arial"/>
          <w:sz w:val="24"/>
        </w:rPr>
        <w:t xml:space="preserve"> </w:t>
      </w:r>
      <w:r w:rsidR="00BB5663">
        <w:rPr>
          <w:rFonts w:ascii="Arial" w:hAnsi="Arial" w:cs="Arial"/>
          <w:sz w:val="24"/>
        </w:rPr>
        <w:t>than</w:t>
      </w:r>
      <w:r w:rsidR="0052129D">
        <w:rPr>
          <w:rFonts w:ascii="Arial" w:hAnsi="Arial" w:cs="Arial"/>
          <w:sz w:val="24"/>
        </w:rPr>
        <w:t xml:space="preserve"> other work </w:t>
      </w:r>
      <w:r>
        <w:rPr>
          <w:rFonts w:ascii="Arial" w:hAnsi="Arial" w:cs="Arial"/>
          <w:sz w:val="24"/>
        </w:rPr>
        <w:t xml:space="preserve">offered at the conference.  Based on papers published in clinical literature and CME courses sponsored by the conference hosts, Dr Lawhern will offer conclusive evidence that US healthcare Agency heads and senior staff are guilty of </w:t>
      </w:r>
      <w:r>
        <w:rPr>
          <w:rFonts w:ascii="Arial" w:hAnsi="Arial" w:cs="Arial"/>
          <w:sz w:val="24"/>
        </w:rPr>
        <w:lastRenderedPageBreak/>
        <w:t>having perpetrated the largest and most destructive healthcare fraud in US history</w:t>
      </w:r>
      <w:r w:rsidR="00F56D53">
        <w:rPr>
          <w:rFonts w:ascii="Arial" w:hAnsi="Arial" w:cs="Arial"/>
          <w:sz w:val="24"/>
        </w:rPr>
        <w:t xml:space="preserve"> --</w:t>
      </w:r>
      <w:r>
        <w:rPr>
          <w:rFonts w:ascii="Arial" w:hAnsi="Arial" w:cs="Arial"/>
          <w:sz w:val="24"/>
        </w:rPr>
        <w:t xml:space="preserve"> resulting in the deaths by negligent homicide o</w:t>
      </w:r>
      <w:r w:rsidR="00F56D53">
        <w:rPr>
          <w:rFonts w:ascii="Arial" w:hAnsi="Arial" w:cs="Arial"/>
          <w:sz w:val="24"/>
        </w:rPr>
        <w:t>f thousands of US pain patients and the destruction of the practice of American pain medicine</w:t>
      </w:r>
      <w:r>
        <w:rPr>
          <w:rFonts w:ascii="Arial" w:hAnsi="Arial" w:cs="Arial"/>
          <w:sz w:val="24"/>
        </w:rPr>
        <w:t xml:space="preserve">  </w:t>
      </w:r>
    </w:p>
    <w:p w:rsidR="0052129D" w:rsidRPr="00F56D53" w:rsidRDefault="00F56D53" w:rsidP="00F56D53">
      <w:pPr>
        <w:tabs>
          <w:tab w:val="center" w:pos="4680"/>
          <w:tab w:val="left" w:pos="5712"/>
        </w:tabs>
        <w:rPr>
          <w:rFonts w:ascii="Arial" w:hAnsi="Arial" w:cs="Arial"/>
          <w:b/>
          <w:sz w:val="24"/>
        </w:rPr>
      </w:pPr>
      <w:r w:rsidRPr="00F56D53">
        <w:rPr>
          <w:rFonts w:ascii="Arial" w:hAnsi="Arial" w:cs="Arial"/>
          <w:b/>
          <w:sz w:val="24"/>
        </w:rPr>
        <w:t>Recruitment</w:t>
      </w:r>
    </w:p>
    <w:p w:rsidR="00F56D53" w:rsidRDefault="00F56D53" w:rsidP="00F56D53">
      <w:pPr>
        <w:tabs>
          <w:tab w:val="center" w:pos="4680"/>
          <w:tab w:val="left" w:pos="5712"/>
        </w:tabs>
        <w:rPr>
          <w:rFonts w:ascii="Arial" w:hAnsi="Arial" w:cs="Arial"/>
          <w:sz w:val="24"/>
        </w:rPr>
      </w:pPr>
      <w:r>
        <w:rPr>
          <w:rFonts w:ascii="Arial" w:hAnsi="Arial" w:cs="Arial"/>
          <w:sz w:val="24"/>
        </w:rPr>
        <w:t xml:space="preserve">Your National Campaign is engaged in ongoing recruitment activities on multiple social media platforms, including </w:t>
      </w:r>
      <w:r w:rsidR="00B5432F">
        <w:rPr>
          <w:rFonts w:ascii="Arial" w:hAnsi="Arial" w:cs="Arial"/>
          <w:sz w:val="24"/>
        </w:rPr>
        <w:t>Facebook, Linked-In and others.  We invite clinicians, knowledgeable patients, support group moderators, family caregivers, journalists and editors to take ownership of advocacy and the need for major changes in public health policy.  We will train such volunteers to:</w:t>
      </w:r>
    </w:p>
    <w:p w:rsidR="00B5432F" w:rsidRDefault="00B5432F" w:rsidP="00B5432F">
      <w:pPr>
        <w:pStyle w:val="ListParagraph"/>
        <w:numPr>
          <w:ilvl w:val="0"/>
          <w:numId w:val="1"/>
        </w:numPr>
        <w:tabs>
          <w:tab w:val="center" w:pos="4680"/>
          <w:tab w:val="left" w:pos="5712"/>
        </w:tabs>
        <w:rPr>
          <w:rFonts w:ascii="Arial" w:hAnsi="Arial" w:cs="Arial"/>
          <w:sz w:val="24"/>
        </w:rPr>
      </w:pPr>
      <w:r>
        <w:rPr>
          <w:rFonts w:ascii="Arial" w:hAnsi="Arial" w:cs="Arial"/>
          <w:sz w:val="24"/>
        </w:rPr>
        <w:t>Lobby State Boards</w:t>
      </w:r>
    </w:p>
    <w:p w:rsidR="00B5432F" w:rsidRDefault="00B5432F" w:rsidP="00B5432F">
      <w:pPr>
        <w:pStyle w:val="ListParagraph"/>
        <w:numPr>
          <w:ilvl w:val="0"/>
          <w:numId w:val="1"/>
        </w:numPr>
        <w:tabs>
          <w:tab w:val="center" w:pos="4680"/>
          <w:tab w:val="left" w:pos="5712"/>
        </w:tabs>
        <w:rPr>
          <w:rFonts w:ascii="Arial" w:hAnsi="Arial" w:cs="Arial"/>
          <w:sz w:val="24"/>
        </w:rPr>
      </w:pPr>
      <w:r>
        <w:rPr>
          <w:rFonts w:ascii="Arial" w:hAnsi="Arial" w:cs="Arial"/>
          <w:sz w:val="24"/>
        </w:rPr>
        <w:t>Educate and lobby State and Federal legislators by in-person presentations at District offices and State Capitals</w:t>
      </w:r>
    </w:p>
    <w:p w:rsidR="00B5432F" w:rsidRDefault="00B5432F" w:rsidP="00B5432F">
      <w:pPr>
        <w:pStyle w:val="ListParagraph"/>
        <w:numPr>
          <w:ilvl w:val="0"/>
          <w:numId w:val="1"/>
        </w:numPr>
        <w:tabs>
          <w:tab w:val="center" w:pos="4680"/>
          <w:tab w:val="left" w:pos="5712"/>
        </w:tabs>
        <w:rPr>
          <w:rFonts w:ascii="Arial" w:hAnsi="Arial" w:cs="Arial"/>
          <w:sz w:val="24"/>
        </w:rPr>
      </w:pPr>
      <w:r>
        <w:rPr>
          <w:rFonts w:ascii="Arial" w:hAnsi="Arial" w:cs="Arial"/>
          <w:sz w:val="24"/>
        </w:rPr>
        <w:t>Write or speak in public media</w:t>
      </w:r>
    </w:p>
    <w:p w:rsidR="00B5432F" w:rsidRDefault="00B5432F" w:rsidP="00B5432F">
      <w:pPr>
        <w:tabs>
          <w:tab w:val="center" w:pos="4680"/>
          <w:tab w:val="left" w:pos="5712"/>
        </w:tabs>
        <w:rPr>
          <w:rFonts w:ascii="Arial" w:hAnsi="Arial" w:cs="Arial"/>
          <w:sz w:val="24"/>
        </w:rPr>
      </w:pPr>
      <w:r>
        <w:rPr>
          <w:rFonts w:ascii="Arial" w:hAnsi="Arial" w:cs="Arial"/>
          <w:sz w:val="24"/>
        </w:rPr>
        <w:t>Our objective is nothing less than changing the entire public conversation concerning treatment of pain and addiction, at all levels of government and among clinical professional organizations.  We seek to implement the meme:</w:t>
      </w:r>
    </w:p>
    <w:p w:rsidR="00B5432F" w:rsidRPr="00B5432F" w:rsidRDefault="00B5432F" w:rsidP="00B5432F">
      <w:pPr>
        <w:tabs>
          <w:tab w:val="center" w:pos="4680"/>
          <w:tab w:val="left" w:pos="5712"/>
        </w:tabs>
        <w:jc w:val="center"/>
        <w:rPr>
          <w:rFonts w:ascii="Arial" w:hAnsi="Arial" w:cs="Arial"/>
          <w:b/>
          <w:sz w:val="32"/>
        </w:rPr>
      </w:pPr>
      <w:r w:rsidRPr="00B5432F">
        <w:rPr>
          <w:rFonts w:ascii="Arial" w:hAnsi="Arial" w:cs="Arial"/>
          <w:b/>
          <w:sz w:val="32"/>
        </w:rPr>
        <w:t xml:space="preserve">Nothing </w:t>
      </w:r>
      <w:proofErr w:type="gramStart"/>
      <w:r w:rsidRPr="00B5432F">
        <w:rPr>
          <w:rFonts w:ascii="Arial" w:hAnsi="Arial" w:cs="Arial"/>
          <w:b/>
          <w:sz w:val="32"/>
        </w:rPr>
        <w:t>About</w:t>
      </w:r>
      <w:proofErr w:type="gramEnd"/>
      <w:r w:rsidRPr="00B5432F">
        <w:rPr>
          <w:rFonts w:ascii="Arial" w:hAnsi="Arial" w:cs="Arial"/>
          <w:b/>
          <w:sz w:val="32"/>
        </w:rPr>
        <w:t xml:space="preserve"> Us Without US</w:t>
      </w:r>
    </w:p>
    <w:p w:rsidR="00B5432F" w:rsidRPr="00B5432F" w:rsidRDefault="00B5432F" w:rsidP="00B5432F">
      <w:pPr>
        <w:tabs>
          <w:tab w:val="center" w:pos="4680"/>
          <w:tab w:val="left" w:pos="5712"/>
        </w:tabs>
        <w:jc w:val="center"/>
        <w:rPr>
          <w:rFonts w:ascii="Arial" w:hAnsi="Arial" w:cs="Arial"/>
          <w:sz w:val="24"/>
        </w:rPr>
      </w:pPr>
      <w:r>
        <w:rPr>
          <w:rFonts w:ascii="Arial" w:hAnsi="Arial" w:cs="Arial"/>
          <w:noProof/>
          <w:sz w:val="24"/>
        </w:rPr>
        <w:drawing>
          <wp:inline distT="0" distB="0" distL="0" distR="0">
            <wp:extent cx="3817620" cy="5004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1-03 170012.png"/>
                    <pic:cNvPicPr/>
                  </pic:nvPicPr>
                  <pic:blipFill>
                    <a:blip r:embed="rId26">
                      <a:extLst>
                        <a:ext uri="{28A0092B-C50C-407E-A947-70E740481C1C}">
                          <a14:useLocalDpi xmlns:a14="http://schemas.microsoft.com/office/drawing/2010/main" val="0"/>
                        </a:ext>
                      </a:extLst>
                    </a:blip>
                    <a:stretch>
                      <a:fillRect/>
                    </a:stretch>
                  </pic:blipFill>
                  <pic:spPr>
                    <a:xfrm>
                      <a:off x="0" y="0"/>
                      <a:ext cx="3819897" cy="500749"/>
                    </a:xfrm>
                    <a:prstGeom prst="rect">
                      <a:avLst/>
                    </a:prstGeom>
                  </pic:spPr>
                </pic:pic>
              </a:graphicData>
            </a:graphic>
          </wp:inline>
        </w:drawing>
      </w:r>
    </w:p>
    <w:sectPr w:rsidR="00B5432F" w:rsidRPr="00B543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189"/>
    <w:multiLevelType w:val="hybridMultilevel"/>
    <w:tmpl w:val="06F2C158"/>
    <w:lvl w:ilvl="0" w:tplc="11C61F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B7F"/>
    <w:rsid w:val="000534A1"/>
    <w:rsid w:val="00161BAC"/>
    <w:rsid w:val="0016569B"/>
    <w:rsid w:val="00167E25"/>
    <w:rsid w:val="00227492"/>
    <w:rsid w:val="002C0461"/>
    <w:rsid w:val="004F5E16"/>
    <w:rsid w:val="0052129D"/>
    <w:rsid w:val="00572FC7"/>
    <w:rsid w:val="005A546E"/>
    <w:rsid w:val="0065560D"/>
    <w:rsid w:val="007A6839"/>
    <w:rsid w:val="00961B7F"/>
    <w:rsid w:val="00B5432F"/>
    <w:rsid w:val="00BB5663"/>
    <w:rsid w:val="00C0368E"/>
    <w:rsid w:val="00E528F2"/>
    <w:rsid w:val="00F56D53"/>
    <w:rsid w:val="00F57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1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B7F"/>
    <w:rPr>
      <w:rFonts w:ascii="Tahoma" w:hAnsi="Tahoma" w:cs="Tahoma"/>
      <w:sz w:val="16"/>
      <w:szCs w:val="16"/>
    </w:rPr>
  </w:style>
  <w:style w:type="character" w:styleId="Hyperlink">
    <w:name w:val="Hyperlink"/>
    <w:basedOn w:val="DefaultParagraphFont"/>
    <w:uiPriority w:val="99"/>
    <w:unhideWhenUsed/>
    <w:rsid w:val="00227492"/>
    <w:rPr>
      <w:color w:val="0000FF" w:themeColor="hyperlink"/>
      <w:u w:val="single"/>
    </w:rPr>
  </w:style>
  <w:style w:type="paragraph" w:styleId="ListParagraph">
    <w:name w:val="List Paragraph"/>
    <w:basedOn w:val="Normal"/>
    <w:uiPriority w:val="34"/>
    <w:qFormat/>
    <w:rsid w:val="00B5432F"/>
    <w:pPr>
      <w:ind w:left="720"/>
      <w:contextualSpacing/>
    </w:pPr>
  </w:style>
  <w:style w:type="table" w:styleId="TableGrid">
    <w:name w:val="Table Grid"/>
    <w:basedOn w:val="TableNormal"/>
    <w:uiPriority w:val="59"/>
    <w:rsid w:val="00167E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1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B7F"/>
    <w:rPr>
      <w:rFonts w:ascii="Tahoma" w:hAnsi="Tahoma" w:cs="Tahoma"/>
      <w:sz w:val="16"/>
      <w:szCs w:val="16"/>
    </w:rPr>
  </w:style>
  <w:style w:type="character" w:styleId="Hyperlink">
    <w:name w:val="Hyperlink"/>
    <w:basedOn w:val="DefaultParagraphFont"/>
    <w:uiPriority w:val="99"/>
    <w:unhideWhenUsed/>
    <w:rsid w:val="00227492"/>
    <w:rPr>
      <w:color w:val="0000FF" w:themeColor="hyperlink"/>
      <w:u w:val="single"/>
    </w:rPr>
  </w:style>
  <w:style w:type="paragraph" w:styleId="ListParagraph">
    <w:name w:val="List Paragraph"/>
    <w:basedOn w:val="Normal"/>
    <w:uiPriority w:val="34"/>
    <w:qFormat/>
    <w:rsid w:val="00B5432F"/>
    <w:pPr>
      <w:ind w:left="720"/>
      <w:contextualSpacing/>
    </w:pPr>
  </w:style>
  <w:style w:type="table" w:styleId="TableGrid">
    <w:name w:val="Table Grid"/>
    <w:basedOn w:val="TableNormal"/>
    <w:uiPriority w:val="59"/>
    <w:rsid w:val="00167E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ERPASE@fda.hhs.gov" TargetMode="External"/><Relationship Id="rId13" Type="http://schemas.openxmlformats.org/officeDocument/2006/relationships/hyperlink" Target="mailto:nvolkow@nida.nih.gov" TargetMode="External"/><Relationship Id="rId18" Type="http://schemas.openxmlformats.org/officeDocument/2006/relationships/hyperlink" Target="https://lifesciencedaily.news/"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kevinmd.com/2026/02/my-wifes-story-how-dea-and-cdc-guidelines-destroyed-our-golden-years.html" TargetMode="External"/><Relationship Id="rId7" Type="http://schemas.openxmlformats.org/officeDocument/2006/relationships/image" Target="media/image1.jpg"/><Relationship Id="rId12" Type="http://schemas.openxmlformats.org/officeDocument/2006/relationships/hyperlink" Target="mailto:ncipcbsc@cdc.gov" TargetMode="External"/><Relationship Id="rId17" Type="http://schemas.openxmlformats.org/officeDocument/2006/relationships/hyperlink" Target="https://kevinmd.com/2025/12/the-blind-men-and-the-elephant-a-parable-for-modern-pain-management.html"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ncp3-advocates.org/" TargetMode="External"/><Relationship Id="rId20" Type="http://schemas.openxmlformats.org/officeDocument/2006/relationships/hyperlink" Target="https://kevinmd.com/2026/01/u-s-opioid-policy-history-how-politics-replaced-science-in-pain-car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nnifer.hobin@nih.gov" TargetMode="External"/><Relationship Id="rId24" Type="http://schemas.openxmlformats.org/officeDocument/2006/relationships/hyperlink" Target="https://syncconference.org/tracks/" TargetMode="External"/><Relationship Id="rId5" Type="http://schemas.openxmlformats.org/officeDocument/2006/relationships/settings" Target="settings.xml"/><Relationship Id="rId15" Type="http://schemas.openxmlformats.org/officeDocument/2006/relationships/hyperlink" Target="https://kevinmd.com/post-author/kayvan-haddadan" TargetMode="External"/><Relationship Id="rId23" Type="http://schemas.openxmlformats.org/officeDocument/2006/relationships/hyperlink" Target="mailto:Lawhern@hotmail.com" TargetMode="External"/><Relationship Id="rId28" Type="http://schemas.openxmlformats.org/officeDocument/2006/relationships/theme" Target="theme/theme1.xml"/><Relationship Id="rId10" Type="http://schemas.openxmlformats.org/officeDocument/2006/relationships/hyperlink" Target="mailto:epaedeareport@hhs.gov" TargetMode="External"/><Relationship Id="rId19" Type="http://schemas.openxmlformats.org/officeDocument/2006/relationships/hyperlink" Target="https://lifesciencedaily.news/the-blind-men-and-the-elephant-a-parable-for-modern-pain-management/" TargetMode="External"/><Relationship Id="rId4" Type="http://schemas.microsoft.com/office/2007/relationships/stylesWithEffects" Target="stylesWithEffects.xml"/><Relationship Id="rId9" Type="http://schemas.openxmlformats.org/officeDocument/2006/relationships/hyperlink" Target="mailto:DEA.public.affairs@dea.gov" TargetMode="External"/><Relationship Id="rId14" Type="http://schemas.openxmlformats.org/officeDocument/2006/relationships/hyperlink" Target="mailto:odlp@dea.gov" TargetMode="External"/><Relationship Id="rId22" Type="http://schemas.openxmlformats.org/officeDocument/2006/relationships/hyperlink" Target="https://www.youtube.com/watch?v=OAwivCpDbh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387CF-2D48-47C0-A1A3-B6E3016F0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1329</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dc:creator>
  <cp:lastModifiedBy>Red</cp:lastModifiedBy>
  <cp:revision>2</cp:revision>
  <dcterms:created xsi:type="dcterms:W3CDTF">2026-02-13T13:38:00Z</dcterms:created>
  <dcterms:modified xsi:type="dcterms:W3CDTF">2026-02-13T13:38:00Z</dcterms:modified>
</cp:coreProperties>
</file>